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42"/>
    <w:p>
      <w:pPr>
        <w:pStyle w:val="Heading1"/>
      </w:pPr>
      <w:r>
        <w:t xml:space="preserve">Homiletics Analysis: Ezekiel 42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w:t>
      </w:r>
      <w:r>
        <w:t xml:space="preserve"> </w:t>
      </w:r>
      <w:r>
        <w:t xml:space="preserve">Ezekiel 40–48 constitutes one of Scripture’s most architecturally detailed visions — the Vision of the Restored Temple. Given to Ezekiel in the twenty-fifth year of exile (40:1), this vision is not a blueprint for construction but a theological declaration about the character and permanence of God’s restored presence among His people. Ezekiel 40–42 forms the first major movement of this vision: the measuring of the temple complex, establishing its structure, dimensions, and sacred order before the glory of the LORD returns in chapter 43. Chapter 42, then, is the completion of the exterior survey — the final chamber complexes measured and their sacral function defined — which sets the stage for the decisive moment of divine return.</w:t>
      </w:r>
    </w:p>
    <w:p>
      <w:pPr>
        <w:pStyle w:val="BodyText"/>
      </w:pPr>
      <w:r>
        <w:rPr>
          <w:b/>
          <w:bCs/>
        </w:rPr>
        <w:t xml:space="preserve">This Text — Content:</w:t>
      </w:r>
      <w:r>
        <w:t xml:space="preserve"> </w:t>
      </w:r>
      <w:r>
        <w:t xml:space="preserve">Ezekiel 42 describes two groups of priestly chambers located in the north and south outer courts of the temple complex. The angelic guide leads Ezekiel through the northern chamber complex (vv. 1–9), then the southern (vv. 10–12), and then explains their sacred purpose: these are the rooms where priests eat the most holy offerings, vest for ministry, and change garments before returning to the outer court (vv. 13–14). The chapter closes with the guide measuring the entire outer wall of the temple complex — a square of five hundred cubits on each side — marking the boundary between what is holy and what is common (vv. 15–20). The chapter is, on its surface, an architectural survey. But beneath the dimensions runs a theological argument about separation, consecration, and the categorical difference between the holy and the common.</w:t>
      </w:r>
    </w:p>
    <w:p>
      <w:pPr>
        <w:pStyle w:val="BodyText"/>
      </w:pPr>
      <w:r>
        <w:rPr>
          <w:b/>
          <w:bCs/>
        </w:rPr>
        <w:t xml:space="preserve">This Text — Intent:</w:t>
      </w:r>
      <w:r>
        <w:t xml:space="preserve"> </w:t>
      </w:r>
      <w:r>
        <w:t xml:space="preserve">God is pressing upon Ezekiel — and through Ezekiel upon Israel — that His restored presence will not be approached carelessly. The measuring is not administrative; it is declaratory. Every cubit is an assertion that God is holy and that access to Him requires ordered, consecrated mediation. The intent is to produce in the reader a deep sense of reverent awe at God’s holiness, a renewed understanding that God’s nearness is not casual or cheap, and a hunger for the mediating ministry that makes such nearness possible. The Vision of the Temple is not nostalgia — it is promise. And the promise is being carefully bounded: God will dwell in the midst of His people, but on His own terms, through consecrated means, in a way that honors His glory.</w:t>
      </w:r>
    </w:p>
    <w:p>
      <w:r>
        <w:pict>
          <v:rect style="width:0;height:1.5pt" o:hralign="center" o:hrstd="t" o:hr="t"/>
        </w:pict>
      </w:r>
    </w:p>
    <w:p>
      <w:pPr>
        <w:pStyle w:val="FirstParagraph"/>
      </w:pPr>
      <w:r>
        <w:rPr>
          <w:b/>
          <w:bCs/>
        </w:rPr>
        <w:t xml:space="preserve">Subject Sentence:</w:t>
      </w:r>
      <w:r>
        <w:t xml:space="preserve"> </w:t>
      </w:r>
      <w:r>
        <w:t xml:space="preserve">The temple’s sacred boundaries declare God’s holiness and the order required for His presence.</w:t>
      </w:r>
    </w:p>
    <w:p>
      <w:r>
        <w:pict>
          <v:rect style="width:0;height:1.5pt" o:hralign="center" o:hrstd="t" o:hr="t"/>
        </w:pict>
      </w:r>
    </w:p>
    <w:p>
      <w:pPr>
        <w:pStyle w:val="FirstParagraph"/>
      </w:pPr>
      <w:r>
        <w:rPr>
          <w:b/>
          <w:bCs/>
        </w:rPr>
        <w:t xml:space="preserve">Primary Claim:</w:t>
      </w:r>
      <w:r>
        <w:t xml:space="preserve"> </w:t>
      </w:r>
      <w:r>
        <w:t xml:space="preserve">God is establishing through the measured boundaries of the priestly chambers and the outer wall that His restored presence will be holy, ordered, and guarded — calling His people to approach Him with reverence, not presumption, and to trust the mediating order He has appointed.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interpretive question</w:t>
      </w:r>
      <w:r>
        <w:t xml:space="preserve">: Is this vision a literal architectural prophecy of a future physical temple to be built in Israel, or is it a theological and symbolic disclosure of God’s character and His commitment to restored, ordered presence — fulfilled in Christ and the new covenant?</w:t>
      </w:r>
    </w:p>
    <w:p>
      <w:pPr>
        <w:pStyle w:val="BodyText"/>
      </w:pPr>
      <w:r>
        <w:rPr>
          <w:b/>
          <w:bCs/>
        </w:rPr>
        <w:t xml:space="preserve">Dispensational literalism</w:t>
      </w:r>
      <w:r>
        <w:t xml:space="preserve"> </w:t>
      </w:r>
      <w:r>
        <w:t xml:space="preserve">reads Ezekiel 40–48 as a detailed architectural and liturgical prescription for a millennial temple to be constructed during the thousand-year reign of Christ on earth. On this reading, the chambers, dimensions, and priestly functions are all literal predictions awaiting literal fulfillment. The literalism is internally consistent and takes seriously the specificity of the text. However, it faces severe theological difficulties: a reinstituted Levitical priesthood and animal sacrifices after the completed and final sacrifice of Christ are not a memorial feature but a structural contradiction of the book of Hebrews (Heb. 7:11–19; 8:13; 10:1–14). The dispensational answer — that millennial sacrifices are retrospective memorials — imports a hermeneutical framework the text itself does not establish, and requires the text to mean something quite different from its natural reading of functional sacrifice. The Reformed assessment is that this reading resolves a surface tension (the text’s specificity) by creating a deeper theological tension (the sufficiency of Christ’s atonement).</w:t>
      </w:r>
    </w:p>
    <w:p>
      <w:pPr>
        <w:pStyle w:val="BodyText"/>
      </w:pPr>
      <w:r>
        <w:rPr>
          <w:b/>
          <w:bCs/>
        </w:rPr>
        <w:t xml:space="preserve">Some amillennial and historicist readings</w:t>
      </w:r>
      <w:r>
        <w:t xml:space="preserve"> </w:t>
      </w:r>
      <w:r>
        <w:t xml:space="preserve">have over-spiritualized the text, collapsing Ezekiel 40–48 into a general promise of blessing with no architectural or structural significance, reading the vision as essentially equivalent to any generic promise of restoration. This reading fails to account for the text’s obvious interest in</w:t>
      </w:r>
      <w:r>
        <w:t xml:space="preserve"> </w:t>
      </w:r>
      <w:r>
        <w:rPr>
          <w:i/>
          <w:iCs/>
        </w:rPr>
        <w:t xml:space="preserve">precise</w:t>
      </w:r>
      <w:r>
        <w:t xml:space="preserve"> </w:t>
      </w:r>
      <w:r>
        <w:t xml:space="preserve">structure and</w:t>
      </w:r>
      <w:r>
        <w:t xml:space="preserve"> </w:t>
      </w:r>
      <w:r>
        <w:rPr>
          <w:i/>
          <w:iCs/>
        </w:rPr>
        <w:t xml:space="preserve">precise</w:t>
      </w:r>
      <w:r>
        <w:t xml:space="preserve"> </w:t>
      </w:r>
      <w:r>
        <w:t xml:space="preserve">boundaries. The specificity is not accidental — it is theologically load-bearing. The measuring is doing something; it is declaring something. Simply allegorizing the dimensions evacuates the text of its intended force.</w:t>
      </w:r>
    </w:p>
    <w:p>
      <w:pPr>
        <w:pStyle w:val="BodyText"/>
      </w:pPr>
      <w:r>
        <w:rPr>
          <w:b/>
          <w:bCs/>
        </w:rPr>
        <w:t xml:space="preserve">The Reformed reading</w:t>
      </w:r>
      <w:r>
        <w:t xml:space="preserve"> </w:t>
      </w:r>
      <w:r>
        <w:t xml:space="preserve">— shared by many in the covenant-historical tradition — understands the vision as a real and substantial prophetic disclosure of God’s restored presence and covenant renewal, communicated through the architectural and cultic language available to Ezekiel’s original audience. The dimensions, chambers, and sacral distinctions convey theological realities: God’s holiness, the requirement of ordered priestly mediation, the separation of holy from common, and the ultimate promise of God’s return to dwell among His people. These realities find their fulfillment not in a future physical structure but in Christ — who is at once the true Temple (John 2:19–21), the true High Priest (Heb. 4:14–16), and the one through whom God’s glory permanently returns to dwell among His people (John 1:14; Rev. 21:22). The final vision of Revelation 21–22 explicitly echoes Ezekiel 40–48 and identifies the new Jerusalem itself — not a rebuilt Solomonic structure — as the fulfillment.</w:t>
      </w:r>
    </w:p>
    <w:p>
      <w:pPr>
        <w:pStyle w:val="BodyText"/>
      </w:pPr>
      <w:r>
        <w:rPr>
          <w:b/>
          <w:bCs/>
        </w:rPr>
        <w:t xml:space="preserve">Worth retaining from the dispensational tradition</w:t>
      </w:r>
      <w:r>
        <w:t xml:space="preserve">: its insistence that the specificity of the text be taken seriously. The Reformed reading must not flatten the architectural detail into vague spiritual generality. The boundary-measuring in chapter 42 is making a precise claim about the character of God’s holiness and the structure of His approach — and that precision must be honored in exposition, even when the fulfillment is understood as fulfilled in Christ and His new covenant order.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10:10–11</w:t>
      </w:r>
      <w:r>
        <w:t xml:space="preserve"> </w:t>
      </w:r>
      <w:r>
        <w:t xml:space="preserve">— The Levitical priesthood’s foundational charge:</w:t>
      </w:r>
      <w:r>
        <w:t xml:space="preserve"> </w:t>
      </w:r>
      <w:r>
        <w:rPr>
          <w:i/>
          <w:iCs/>
        </w:rPr>
        <w:t xml:space="preserve">“You are to distinguish between the holy and the common, and between the unclean and the clean.”</w:t>
      </w:r>
      <w:r>
        <w:t xml:space="preserve"> </w:t>
      </w:r>
      <w:r>
        <w:t xml:space="preserve">The priestly chambers of Ezekiel 42 embody precisely this distinction in stone and structure — the same theological principle given architectural form.</w:t>
      </w:r>
    </w:p>
    <w:p>
      <w:pPr>
        <w:numPr>
          <w:ilvl w:val="0"/>
          <w:numId w:val="1001"/>
        </w:numPr>
      </w:pPr>
      <w:r>
        <w:rPr>
          <w:b/>
          <w:bCs/>
        </w:rPr>
        <w:t xml:space="preserve">Isaiah 6:1–7</w:t>
      </w:r>
      <w:r>
        <w:t xml:space="preserve"> </w:t>
      </w:r>
      <w:r>
        <w:t xml:space="preserve">— Isaiah’s vision of the holy God in the temple, and the prophet’s immediate experience of his own uncleanness, provides the experiential correlate to Ezekiel’s measured boundaries. The outer wall is the architectural equivalent of the seraphim’s cry:</w:t>
      </w:r>
      <w:r>
        <w:t xml:space="preserve"> </w:t>
      </w:r>
      <w:r>
        <w:rPr>
          <w:i/>
          <w:iCs/>
        </w:rPr>
        <w:t xml:space="preserve">“Holy, holy, holy is the LORD of hosts.”</w:t>
      </w:r>
    </w:p>
    <w:p>
      <w:pPr>
        <w:numPr>
          <w:ilvl w:val="0"/>
          <w:numId w:val="1001"/>
        </w:numPr>
      </w:pPr>
      <w:r>
        <w:rPr>
          <w:b/>
          <w:bCs/>
        </w:rPr>
        <w:t xml:space="preserve">John 2:19–21</w:t>
      </w:r>
      <w:r>
        <w:t xml:space="preserve"> </w:t>
      </w:r>
      <w:r>
        <w:t xml:space="preserve">— Jesus identifies Himself as the true Temple:</w:t>
      </w:r>
      <w:r>
        <w:t xml:space="preserve"> </w:t>
      </w:r>
      <w:r>
        <w:rPr>
          <w:i/>
          <w:iCs/>
        </w:rPr>
        <w:t xml:space="preserve">“Destroy this temple, and in three days I will raise it up.”</w:t>
      </w:r>
      <w:r>
        <w:t xml:space="preserve"> </w:t>
      </w:r>
      <w:r>
        <w:t xml:space="preserve">The chambers and courts of Ezekiel’s vision find their ultimate referent not in stone but in the incarnate Son, who is both the dwelling place of God’s glory and the high priest who mediates access.</w:t>
      </w:r>
    </w:p>
    <w:p>
      <w:pPr>
        <w:numPr>
          <w:ilvl w:val="0"/>
          <w:numId w:val="1001"/>
        </w:numPr>
      </w:pPr>
      <w:r>
        <w:rPr>
          <w:b/>
          <w:bCs/>
        </w:rPr>
        <w:t xml:space="preserve">Hebrews 10:19–22</w:t>
      </w:r>
      <w:r>
        <w:t xml:space="preserve"> </w:t>
      </w:r>
      <w:r>
        <w:t xml:space="preserve">— The new covenant fulfillment: access to the holy presence of God is now granted through the blood of Jesus, through the torn curtain of His flesh — the boundary between holy and common abolished in Him, not by the absence of holiness but by its perfect provision.</w:t>
      </w:r>
    </w:p>
    <w:p>
      <w:pPr>
        <w:numPr>
          <w:ilvl w:val="0"/>
          <w:numId w:val="1001"/>
        </w:numPr>
      </w:pPr>
      <w:r>
        <w:rPr>
          <w:b/>
          <w:bCs/>
        </w:rPr>
        <w:t xml:space="preserve">Revelation 21:22</w:t>
      </w:r>
      <w:r>
        <w:t xml:space="preserve"> </w:t>
      </w:r>
      <w:r>
        <w:t xml:space="preserve">—</w:t>
      </w:r>
      <w:r>
        <w:t xml:space="preserve"> </w:t>
      </w:r>
      <w:r>
        <w:rPr>
          <w:i/>
          <w:iCs/>
        </w:rPr>
        <w:t xml:space="preserve">“I saw no temple in the city, for its temple is the Lord God the Almighty and the Lamb.”</w:t>
      </w:r>
      <w:r>
        <w:t xml:space="preserve"> </w:t>
      </w:r>
      <w:r>
        <w:t xml:space="preserve">The outer wall measurement of Ezekiel 42:20 anticipates the measuring of the new Jerusalem in Revelation 21:15–17 — the fulfilled city where the boundary between holy and common is resolved not by exclusion but by the complete sanctification of all who dwell with God.</w:t>
      </w:r>
    </w:p>
    <w:p>
      <w:r>
        <w:pict>
          <v:rect style="width:0;height:1.5pt" o:hralign="center" o:hrstd="t" o:hr="t"/>
        </w:pict>
      </w:r>
    </w:p>
    <w:p>
      <w:pPr>
        <w:pStyle w:val="FirstParagraph"/>
      </w:pPr>
      <w:r>
        <w:rPr>
          <w:b/>
          <w:bCs/>
        </w:rPr>
        <w:t xml:space="preserve">Aim:</w:t>
      </w:r>
      <w:r>
        <w:t xml:space="preserve"> </w:t>
      </w:r>
      <w:r>
        <w:t xml:space="preserve">To lead the reader through the measured boundaries of Ezekiel 42 into a deepened reverence for God’s holiness and a deepened gratitude for the mediating work of Christ, through whom the holy God draws near without consuming.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42:1</w:t>
            </w:r>
          </w:p>
        </w:tc>
        <w:tc>
          <w:tcPr/>
          <w:p>
            <w:pPr>
              <w:pStyle w:val="Compact"/>
            </w:pPr>
            <w:r>
              <w:t xml:space="preserve">The guide leads Ezekiel north to the outer court, to the chamber complex opposite the separate yard and the north building</w:t>
            </w:r>
          </w:p>
        </w:tc>
        <w:tc>
          <w:tcPr/>
          <w:p>
            <w:pPr>
              <w:pStyle w:val="Compact"/>
            </w:pPr>
            <w:r>
              <w:t xml:space="preserve">Directional movement continues the systematic survey of the temple complex begun in ch. 40</w:t>
            </w:r>
          </w:p>
        </w:tc>
      </w:tr>
      <w:tr>
        <w:tc>
          <w:tcPr/>
          <w:p>
            <w:pPr>
              <w:pStyle w:val="Compact"/>
            </w:pPr>
            <w:r>
              <w:t xml:space="preserve">42:2–3</w:t>
            </w:r>
          </w:p>
        </w:tc>
        <w:tc>
          <w:tcPr/>
          <w:p>
            <w:pPr>
              <w:pStyle w:val="Compact"/>
            </w:pPr>
            <w:r>
              <w:t xml:space="preserve">The north chamber: one hundred cubits long, fifty cubits wide; facing the inner court on one side and the pavement of the outer court on the other</w:t>
            </w:r>
          </w:p>
        </w:tc>
        <w:tc>
          <w:tcPr/>
          <w:p>
            <w:pPr>
              <w:pStyle w:val="Compact"/>
            </w:pPr>
            <w:r>
              <w:t xml:space="preserve">The chamber complex bridges the inner and outer courts — architecturally mediating between zones of differing holiness</w:t>
            </w:r>
          </w:p>
        </w:tc>
      </w:tr>
      <w:tr>
        <w:tc>
          <w:tcPr/>
          <w:p>
            <w:pPr>
              <w:pStyle w:val="Compact"/>
            </w:pPr>
            <w:r>
              <w:t xml:space="preserve">42:4</w:t>
            </w:r>
          </w:p>
        </w:tc>
        <w:tc>
          <w:tcPr/>
          <w:p>
            <w:pPr>
              <w:pStyle w:val="Compact"/>
            </w:pPr>
            <w:r>
              <w:t xml:space="preserve">A ten-cubit-wide walkway runs along the chambers, leading to the inner court; a one-cubit wall borders the walk</w:t>
            </w:r>
          </w:p>
        </w:tc>
        <w:tc>
          <w:tcPr/>
          <w:p>
            <w:pPr>
              <w:pStyle w:val="Compact"/>
            </w:pPr>
            <w:r>
              <w:t xml:space="preserve">The walkway and wall maintain ordered, directed movement — not casual access</w:t>
            </w:r>
          </w:p>
        </w:tc>
      </w:tr>
      <w:tr>
        <w:tc>
          <w:tcPr/>
          <w:p>
            <w:pPr>
              <w:pStyle w:val="Compact"/>
            </w:pPr>
            <w:r>
              <w:t xml:space="preserve">42:5–6</w:t>
            </w:r>
          </w:p>
        </w:tc>
        <w:tc>
          <w:tcPr/>
          <w:p>
            <w:pPr>
              <w:pStyle w:val="Compact"/>
            </w:pPr>
            <w:r>
              <w:t xml:space="preserve">The upper chambers are shorter than the middle and lower ones; they have no pillars like the outer court, so the upper stories are set back</w:t>
            </w:r>
          </w:p>
        </w:tc>
        <w:tc>
          <w:tcPr/>
          <w:p>
            <w:pPr>
              <w:pStyle w:val="Compact"/>
            </w:pPr>
            <w:r>
              <w:t xml:space="preserve">The tiered structure creates ascending degrees of spatial restriction — less open as one moves inward and upward</w:t>
            </w:r>
          </w:p>
        </w:tc>
      </w:tr>
      <w:tr>
        <w:tc>
          <w:tcPr/>
          <w:p>
            <w:pPr>
              <w:pStyle w:val="Compact"/>
            </w:pPr>
            <w:r>
              <w:t xml:space="preserve">42:7–8</w:t>
            </w:r>
          </w:p>
        </w:tc>
        <w:tc>
          <w:tcPr/>
          <w:p>
            <w:pPr>
              <w:pStyle w:val="Compact"/>
            </w:pPr>
            <w:r>
              <w:t xml:space="preserve">An outer wall runs alongside the chambers parallel to the outer court, fifty cubits long; the chambers facing the outer court are fifty cubits, those facing the inner court are one hundred cubits</w:t>
            </w:r>
          </w:p>
        </w:tc>
        <w:tc>
          <w:tcPr/>
          <w:p>
            <w:pPr>
              <w:pStyle w:val="Compact"/>
            </w:pPr>
            <w:r>
              <w:t xml:space="preserve">The architectural asymmetry reflects the distinction in sanctity between the two courts</w:t>
            </w:r>
          </w:p>
        </w:tc>
      </w:tr>
      <w:tr>
        <w:tc>
          <w:tcPr/>
          <w:p>
            <w:pPr>
              <w:pStyle w:val="Compact"/>
            </w:pPr>
            <w:r>
              <w:t xml:space="preserve">42:9</w:t>
            </w:r>
          </w:p>
        </w:tc>
        <w:tc>
          <w:tcPr/>
          <w:p>
            <w:pPr>
              <w:pStyle w:val="Compact"/>
            </w:pPr>
            <w:r>
              <w:t xml:space="preserve">Beneath the chambers is an entrance on the east side, entering from the outer court</w:t>
            </w:r>
          </w:p>
        </w:tc>
        <w:tc>
          <w:tcPr/>
          <w:p>
            <w:pPr>
              <w:pStyle w:val="Compact"/>
            </w:pPr>
            <w:r>
              <w:t xml:space="preserve">Access is controlled and directed — one entrance, from a specific direction</w:t>
            </w:r>
          </w:p>
        </w:tc>
      </w:tr>
      <w:tr>
        <w:tc>
          <w:tcPr/>
          <w:p>
            <w:pPr>
              <w:pStyle w:val="Compact"/>
            </w:pPr>
            <w:r>
              <w:t xml:space="preserve">42:10–12</w:t>
            </w:r>
          </w:p>
        </w:tc>
        <w:tc>
          <w:tcPr/>
          <w:p>
            <w:pPr>
              <w:pStyle w:val="Compact"/>
            </w:pPr>
            <w:r>
              <w:t xml:space="preserve">The south chambers are described: same layout, same dimensions, same single entrance at the east — a parallel structure mirroring the north</w:t>
            </w:r>
          </w:p>
        </w:tc>
        <w:tc>
          <w:tcPr/>
          <w:p>
            <w:pPr>
              <w:pStyle w:val="Compact"/>
            </w:pPr>
            <w:r>
              <w:t xml:space="preserve">Bilateral symmetry reinforces order; both sides of the temple complex are governed by the same sacred logic</w:t>
            </w:r>
          </w:p>
        </w:tc>
      </w:tr>
      <w:tr>
        <w:tc>
          <w:tcPr/>
          <w:p>
            <w:pPr>
              <w:pStyle w:val="Compact"/>
            </w:pPr>
            <w:r>
              <w:t xml:space="preserve">42:13–14</w:t>
            </w:r>
          </w:p>
        </w:tc>
        <w:tc>
          <w:tcPr/>
          <w:p>
            <w:pPr>
              <w:pStyle w:val="Compact"/>
            </w:pPr>
            <w:r>
              <w:t xml:space="preserve">The guide explains the purpose: these are the holy chambers where priests who approach the LORD eat the most holy offerings; here they lay down the garments in which they minister and put on other garments before going to the outer court</w:t>
            </w:r>
          </w:p>
        </w:tc>
        <w:tc>
          <w:tcPr/>
          <w:p>
            <w:pPr>
              <w:pStyle w:val="Compact"/>
            </w:pPr>
            <w:r>
              <w:t xml:space="preserve">The chambers’ function is sacral mediation — consuming the holy, managing the holy/common boundary through the changing of garments</w:t>
            </w:r>
          </w:p>
        </w:tc>
      </w:tr>
      <w:tr>
        <w:tc>
          <w:tcPr/>
          <w:p>
            <w:pPr>
              <w:pStyle w:val="Compact"/>
            </w:pPr>
            <w:r>
              <w:t xml:space="preserve">42:15–19</w:t>
            </w:r>
          </w:p>
        </w:tc>
        <w:tc>
          <w:tcPr/>
          <w:p>
            <w:pPr>
              <w:pStyle w:val="Compact"/>
            </w:pPr>
            <w:r>
              <w:t xml:space="preserve">The guide leads Ezekiel to the east gate; he measures the outer wall: five hundred cubits on each of the four sides</w:t>
            </w:r>
          </w:p>
        </w:tc>
        <w:tc>
          <w:tcPr/>
          <w:p>
            <w:pPr>
              <w:pStyle w:val="Compact"/>
            </w:pPr>
            <w:r>
              <w:t xml:space="preserve">The outermost boundary of the entire complex is defined — a square perimeter marking the holy from the common</w:t>
            </w:r>
          </w:p>
        </w:tc>
      </w:tr>
      <w:tr>
        <w:tc>
          <w:tcPr/>
          <w:p>
            <w:pPr>
              <w:pStyle w:val="Compact"/>
            </w:pPr>
            <w:r>
              <w:t xml:space="preserve">42:20</w:t>
            </w:r>
          </w:p>
        </w:tc>
        <w:tc>
          <w:tcPr/>
          <w:p>
            <w:pPr>
              <w:pStyle w:val="Compact"/>
            </w:pPr>
            <w:r>
              <w:t xml:space="preserve">Conclusion: the wall has a length of five hundred cubits and a width of five hundred cubits,</w:t>
            </w:r>
            <w:r>
              <w:t xml:space="preserve"> </w:t>
            </w:r>
            <w:r>
              <w:rPr>
                <w:i/>
                <w:iCs/>
              </w:rPr>
              <w:t xml:space="preserve">“to make a separation between the holy and the common”</w:t>
            </w:r>
          </w:p>
        </w:tc>
        <w:tc>
          <w:tcPr/>
          <w:p>
            <w:pPr>
              <w:pStyle w:val="Compact"/>
            </w:pPr>
            <w:r>
              <w:t xml:space="preserve">The interpretive key of the entire chapter — the measuring is not administrative, it is theological; the boundary declares God’s holiness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42:1–9</w:t>
            </w:r>
          </w:p>
        </w:tc>
        <w:tc>
          <w:tcPr/>
          <w:p>
            <w:pPr>
              <w:pStyle w:val="Compact"/>
            </w:pPr>
            <w:r>
              <w:t xml:space="preserve">The Northern Priestly Chambers: Structure and Access</w:t>
            </w:r>
          </w:p>
        </w:tc>
      </w:tr>
      <w:tr>
        <w:tc>
          <w:tcPr/>
          <w:p>
            <w:pPr>
              <w:pStyle w:val="Compact"/>
            </w:pPr>
            <w:r>
              <w:t xml:space="preserve">2</w:t>
            </w:r>
          </w:p>
        </w:tc>
        <w:tc>
          <w:tcPr/>
          <w:p>
            <w:pPr>
              <w:pStyle w:val="Compact"/>
            </w:pPr>
            <w:r>
              <w:t xml:space="preserve">42:10–12</w:t>
            </w:r>
          </w:p>
        </w:tc>
        <w:tc>
          <w:tcPr/>
          <w:p>
            <w:pPr>
              <w:pStyle w:val="Compact"/>
            </w:pPr>
            <w:r>
              <w:t xml:space="preserve">The Southern Priestly Chambers: Mirrored Order</w:t>
            </w:r>
          </w:p>
        </w:tc>
      </w:tr>
      <w:tr>
        <w:tc>
          <w:tcPr/>
          <w:p>
            <w:pPr>
              <w:pStyle w:val="Compact"/>
            </w:pPr>
            <w:r>
              <w:t xml:space="preserve">3</w:t>
            </w:r>
          </w:p>
        </w:tc>
        <w:tc>
          <w:tcPr/>
          <w:p>
            <w:pPr>
              <w:pStyle w:val="Compact"/>
            </w:pPr>
            <w:r>
              <w:t xml:space="preserve">42:13–14</w:t>
            </w:r>
          </w:p>
        </w:tc>
        <w:tc>
          <w:tcPr/>
          <w:p>
            <w:pPr>
              <w:pStyle w:val="Compact"/>
            </w:pPr>
            <w:r>
              <w:t xml:space="preserve">The Purpose of the Chambers: Sacral Mediation and the Holy/Common Boundary</w:t>
            </w:r>
          </w:p>
        </w:tc>
      </w:tr>
      <w:tr>
        <w:tc>
          <w:tcPr/>
          <w:p>
            <w:pPr>
              <w:pStyle w:val="Compact"/>
            </w:pPr>
            <w:r>
              <w:t xml:space="preserve">4</w:t>
            </w:r>
          </w:p>
        </w:tc>
        <w:tc>
          <w:tcPr/>
          <w:p>
            <w:pPr>
              <w:pStyle w:val="Compact"/>
            </w:pPr>
            <w:r>
              <w:t xml:space="preserve">42:15–20</w:t>
            </w:r>
          </w:p>
        </w:tc>
        <w:tc>
          <w:tcPr/>
          <w:p>
            <w:pPr>
              <w:pStyle w:val="Compact"/>
            </w:pPr>
            <w:r>
              <w:t xml:space="preserve">The Outer Wall Measured: The Perimeter of Holiness Declared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temple’s sacred boundaries declare God’s holiness and the order required for His presence.</w:t>
      </w:r>
    </w:p>
    <w:p>
      <w:pPr>
        <w:pStyle w:val="BodyText"/>
      </w:pPr>
      <w:r>
        <w:rPr>
          <w:b/>
          <w:bCs/>
        </w:rPr>
        <w:t xml:space="preserve">Primary Claim:</w:t>
      </w:r>
      <w:r>
        <w:t xml:space="preserve"> </w:t>
      </w:r>
      <w:r>
        <w:t xml:space="preserve">God is establishing through the measured boundaries of the priestly chambers and the outer wall that His restored presence will be holy, ordered, and guarded — calling His people to approach Him with reverence, not presumption, and to trust the mediating order He has appointed.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God’s nearness is never casual — it is always mediated and ordered.</w:t>
      </w:r>
      <w:r>
        <w:t xml:space="preserve"> </w:t>
      </w:r>
      <w:r>
        <w:rPr>
          <w:i/>
          <w:iCs/>
        </w:rPr>
        <w:t xml:space="preserve">(Mind/belief)</w:t>
      </w:r>
      <w:r>
        <w:t xml:space="preserve"> </w:t>
      </w:r>
      <w:r>
        <w:t xml:space="preserve">The five-hundred-cubit wall does not exist to keep people out; it exists to declare who God is. Every boundary in Ezekiel 42 is a statement of divine character before it is a statement of human restriction. The New Testament believer who has free access to God through Christ should not mistake</w:t>
      </w:r>
      <w:r>
        <w:t xml:space="preserve"> </w:t>
      </w:r>
      <w:r>
        <w:t xml:space="preserve">“free access”</w:t>
      </w:r>
      <w:r>
        <w:t xml:space="preserve"> </w:t>
      </w:r>
      <w:r>
        <w:t xml:space="preserve">for</w:t>
      </w:r>
      <w:r>
        <w:t xml:space="preserve"> </w:t>
      </w:r>
      <w:r>
        <w:t xml:space="preserve">“casual access.”</w:t>
      </w:r>
      <w:r>
        <w:t xml:space="preserve"> </w:t>
      </w:r>
      <w:r>
        <w:t xml:space="preserve">Christ did not lower the standard of holiness — He met it on our behalf. The reverence Ezekiel 42 encodes in stone must now be encoded in the posture with which we approach prayer, worship, and the Lord’s Table. Do not come to God like a consumer arriving at a service counter. Come to the holy God, through the holy Mediator, with a holy people.</w:t>
      </w:r>
    </w:p>
    <w:p>
      <w:pPr>
        <w:pStyle w:val="BodyText"/>
      </w:pPr>
      <w:r>
        <w:rPr>
          <w:b/>
          <w:bCs/>
        </w:rPr>
        <w:t xml:space="preserve">2. Let the precision of God’s boundaries produce awe, not anxiety.</w:t>
      </w:r>
      <w:r>
        <w:t xml:space="preserve"> </w:t>
      </w:r>
      <w:r>
        <w:rPr>
          <w:i/>
          <w:iCs/>
        </w:rPr>
        <w:t xml:space="preserve">(Affections/worship)</w:t>
      </w:r>
      <w:r>
        <w:t xml:space="preserve"> </w:t>
      </w:r>
      <w:r>
        <w:t xml:space="preserve">A God whose holiness requires a five-hundred-cubit perimeter wall is a God whose holiness is not a mood or a preference but an essential and eternal characteristic. This should produce wonder, not dread — because this is the same God who, in Ezekiel 43, walks back through the east gate to fill this carefully ordered house with His glory. The boundaries are not hostile; they are honest. They tell you exactly who it is you are dealing with. Sit with the measuring and let it cultivate a deeper reverence. The God who is this holy is the God who has, through Christ, said:</w:t>
      </w:r>
      <w:r>
        <w:t xml:space="preserve"> </w:t>
      </w:r>
      <w:r>
        <w:rPr>
          <w:i/>
          <w:iCs/>
        </w:rPr>
        <w:t xml:space="preserve">“Come.”</w:t>
      </w:r>
    </w:p>
    <w:p>
      <w:pPr>
        <w:pStyle w:val="BodyText"/>
      </w:pPr>
      <w:r>
        <w:rPr>
          <w:b/>
          <w:bCs/>
        </w:rPr>
        <w:t xml:space="preserve">3. Identify and repent of the places where you have treated God’s presence as common.</w:t>
      </w:r>
      <w:r>
        <w:t xml:space="preserve"> </w:t>
      </w:r>
      <w:r>
        <w:rPr>
          <w:i/>
          <w:iCs/>
        </w:rPr>
        <w:t xml:space="preserve">(Will/behavior)</w:t>
      </w:r>
      <w:r>
        <w:t xml:space="preserve"> </w:t>
      </w:r>
      <w:r>
        <w:t xml:space="preserve">The garment-changing in verse 14 — priests changing out of their holy ministering garments before returning to the outer court — is not bureaucratic hygiene. It is a concrete act of guarding the boundary between holy and common. Ask where you have collapsed that boundary in your own life: treating corporate worship as optional because it interferes with weekends, coming to Scripture only when it suits you, engaging in prayer as a last resort rather than as a first orientation. These are not minor habits — they are failures to honor the boundary between holy and common. Name them. Change them. The priestly chambers call for ordered consecration, not convenience-based spirituality.</w:t>
      </w:r>
    </w:p>
    <w:p>
      <w:pPr>
        <w:pStyle w:val="BodyText"/>
      </w:pPr>
      <w:r>
        <w:rPr>
          <w:b/>
          <w:bCs/>
        </w:rPr>
        <w:t xml:space="preserve">4. Rest in the sufficiency of Christ as the Mediator who has permanently qualified your access.</w:t>
      </w:r>
      <w:r>
        <w:t xml:space="preserve"> </w:t>
      </w:r>
      <w:r>
        <w:rPr>
          <w:i/>
          <w:iCs/>
        </w:rPr>
        <w:t xml:space="preserve">(Mind/belief)</w:t>
      </w:r>
      <w:r>
        <w:t xml:space="preserve"> </w:t>
      </w:r>
      <w:r>
        <w:t xml:space="preserve">The priests in Ezekiel 42 change garments because their own clothing becomes saturated with holiness — and the holy cannot be carelessly broadcast into common space (v. 14). You have no holy garments of your own. You come to God clothed entirely in the righteousness of Christ — and that garment never needs to be changed, never becomes insufficient, and never fails to qualify you. Where Ezekiel’s priests had to manage the interface between holy and common through careful ritual, Christ has permanently resolved that interface in His own person. Your confidence before God rests not on your spiritual performance but on the perfect and completed mediation of the one true High Priest.</w:t>
      </w:r>
    </w:p>
    <w:p>
      <w:pPr>
        <w:pStyle w:val="BodyText"/>
      </w:pPr>
      <w:r>
        <w:rPr>
          <w:b/>
          <w:bCs/>
        </w:rPr>
        <w:t xml:space="preserve">5. Hunger for the final fulfillment that Ezekiel 42 is pointing toward.</w:t>
      </w:r>
      <w:r>
        <w:t xml:space="preserve"> </w:t>
      </w:r>
      <w:r>
        <w:rPr>
          <w:i/>
          <w:iCs/>
        </w:rPr>
        <w:t xml:space="preserve">(Affections/worship)</w:t>
      </w:r>
      <w:r>
        <w:t xml:space="preserve"> </w:t>
      </w:r>
      <w:r>
        <w:t xml:space="preserve">The five-hundred-cubit wall is a boundary between holy and common — and Revelation 21:22 announces that in the new Jerusalem, that boundary will be resolved entirely, not because holiness is abandoned but because all who dwell there will have been made permanently and perfectly holy. Ezekiel’s vision is not the destination; it is the arrow. Let the careful, bounded, structured order of this chapter kindle a longing for the city whose walls have no temple because God Himself is the temple, and where His people dwell in His presence without barrier or boundary — not because holiness has been lowered, but because it has been fully and finally given to them in Christ.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42 teaches that God’s holiness is not an abstract attribute but a spatial, structural, and relational reality that must be honored in the approach to His presence. The measuring of the chambers and the outer wall establishes that the boundary between holy and common is not incidental — it is definitional to who God is. The passage also teaches that God provides for the mediation required by His own holiness: the priestly chambers exist because God has appointed priests, and the priests exist because God intends to dwell among His people. Divine holiness and divine grace are not in competition here — the structure that enforces separation is part of the same vision that promises return. God does not declare His holiness as a rejection of His people; He declares it as a definition of what His restored presence with them will be like.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 has consistently insisted that God’s holiness is not merely a perfection to be admired but the governing reality that defines what salvation must accomplish. Ezekiel 42’s insistence on the boundary between holy and common anticipates the Reformed understanding of justification: the problem is not merely human weakness but human unholiness — and God’s solution is not the lowering of the standard but the provision of a Mediator who fully meets it. The priestly chambers where priests eat the most holy offerings and guard the garments of ministry are the precursors to the Levitical priesthood’s fulfillment in Christ, the great High Priest who does not merely manage the holy/common boundary but permanently resolves it through His atoning sacrifice and imputed righteousness. The outer wall —</w:t>
      </w:r>
      <w:r>
        <w:t xml:space="preserve"> </w:t>
      </w:r>
      <w:r>
        <w:rPr>
          <w:i/>
          <w:iCs/>
        </w:rPr>
        <w:t xml:space="preserve">“to make a separation between the holy and the common”</w:t>
      </w:r>
      <w:r>
        <w:t xml:space="preserve"> </w:t>
      </w:r>
      <w:r>
        <w:t xml:space="preserve">(v. 20) — is the architectural expression of what Reformed theology calls the covenant of works: holiness is required for access. The gospel announces that this requirement has been met, in full, by the Last Adam, who is both the Temple and the Priest.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holy — not metaphorically, not slightly, not in a way that can be approached carelessly or on your own terms. Every cubit of Ezekiel 42 is saying this. But this same holy God has appointed a way — a measured, ordered, mediated way — for His people to draw near. That way is now a person: Jesus Christ, who is the Temple, the Priest, and the Sacrifice all at once. Come to God through Him, with every ounce of reverence that a five-hundred-cubit wall demands, and with every ounce of confidence that a completed atonement supplies.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Skipping the chapter because it seems purely architectural.</w:t>
      </w:r>
      <w:r>
        <w:t xml:space="preserve"> </w:t>
      </w:r>
      <w:r>
        <w:t xml:space="preserve">Ezekiel 42 is routinely passed over in preaching series on Ezekiel 40–48 because it appears to be nothing but measurements. This is the chapter’s primary homiletical hazard. The architectural detail is the argument — the structure is the sermon. Treating the chapter as a transition to be hurried through misses the theological weight of verse 20:</w:t>
      </w:r>
      <w:r>
        <w:t xml:space="preserve"> </w:t>
      </w:r>
      <w:r>
        <w:rPr>
          <w:i/>
          <w:iCs/>
        </w:rPr>
        <w:t xml:space="preserve">“to make a separation between the holy and the common.”</w:t>
      </w:r>
      <w:r>
        <w:t xml:space="preserve"> </w:t>
      </w:r>
      <w:r>
        <w:t xml:space="preserve">That phrase is the interpretive key to the entire chapter and demands to be preached, not noted in passing.</w:t>
      </w:r>
    </w:p>
    <w:p>
      <w:pPr>
        <w:numPr>
          <w:ilvl w:val="0"/>
          <w:numId w:val="1002"/>
        </w:numPr>
      </w:pPr>
      <w:r>
        <w:rPr>
          <w:b/>
          <w:bCs/>
        </w:rPr>
        <w:t xml:space="preserve">Forcing a choice between</w:t>
      </w:r>
      <w:r>
        <w:rPr>
          <w:b/>
          <w:bCs/>
        </w:rPr>
        <w:t xml:space="preserve"> </w:t>
      </w:r>
      <w:r>
        <w:rPr>
          <w:b/>
          <w:bCs/>
        </w:rPr>
        <w:t xml:space="preserve">“literal fulfillment”</w:t>
      </w:r>
      <w:r>
        <w:rPr>
          <w:b/>
          <w:bCs/>
        </w:rPr>
        <w:t xml:space="preserve"> </w:t>
      </w:r>
      <w:r>
        <w:rPr>
          <w:b/>
          <w:bCs/>
        </w:rPr>
        <w:t xml:space="preserve">and</w:t>
      </w:r>
      <w:r>
        <w:rPr>
          <w:b/>
          <w:bCs/>
        </w:rPr>
        <w:t xml:space="preserve"> </w:t>
      </w:r>
      <w:r>
        <w:rPr>
          <w:b/>
          <w:bCs/>
        </w:rPr>
        <w:t xml:space="preserve">“spiritual generality.”</w:t>
      </w:r>
      <w:r>
        <w:t xml:space="preserve"> </w:t>
      </w:r>
      <w:r>
        <w:t xml:space="preserve">Preachers feel pressure to either defend a millennial temple interpretation or to collapse the chapter into a vague promise of blessing. Both options fail the text. The chapter is making a precise theological claim through architectural specificity — that claim must be honored in its precision while being located in its canonical fulfillment in Christ and the new creation. The exposition should be specific enough to honor the measuring and broad enough to follow the canon through to Revelation 21.</w:t>
      </w:r>
    </w:p>
    <w:p>
      <w:pPr>
        <w:numPr>
          <w:ilvl w:val="0"/>
          <w:numId w:val="1002"/>
        </w:numPr>
      </w:pPr>
      <w:r>
        <w:rPr>
          <w:b/>
          <w:bCs/>
        </w:rPr>
        <w:t xml:space="preserve">Moralistic application:</w:t>
      </w:r>
      <w:r>
        <w:rPr>
          <w:b/>
          <w:bCs/>
        </w:rPr>
        <w:t xml:space="preserve"> </w:t>
      </w:r>
      <w:r>
        <w:rPr>
          <w:b/>
          <w:bCs/>
        </w:rPr>
        <w:t xml:space="preserve">“be more reverent in church.”</w:t>
      </w:r>
      <w:r>
        <w:t xml:space="preserve"> </w:t>
      </w:r>
      <w:r>
        <w:t xml:space="preserve">The most common application drawn from the holy/common distinction is a generic call to treat worship spaces and services more solemnly. This application is not wrong, but it is thin. The garment-changing of verse 14 and the outer wall of verse 20 are not primarily etiquette lessons — they are christological pointers. The application must get beneath behavior to the theological question:</w:t>
      </w:r>
      <w:r>
        <w:t xml:space="preserve"> </w:t>
      </w:r>
      <w:r>
        <w:rPr>
          <w:i/>
          <w:iCs/>
        </w:rPr>
        <w:t xml:space="preserve">why</w:t>
      </w:r>
      <w:r>
        <w:t xml:space="preserve"> </w:t>
      </w:r>
      <w:r>
        <w:t xml:space="preserve">does reverence matter, and what has Christ done to make our access possible? Behavioral application divorced from gospel grounding is moralism.</w:t>
      </w:r>
    </w:p>
    <w:p>
      <w:pPr>
        <w:numPr>
          <w:ilvl w:val="0"/>
          <w:numId w:val="1002"/>
        </w:numPr>
      </w:pPr>
      <w:r>
        <w:rPr>
          <w:b/>
          <w:bCs/>
        </w:rPr>
        <w:t xml:space="preserve">Neglecting the redemptive movement within the vision itself.</w:t>
      </w:r>
      <w:r>
        <w:t xml:space="preserve"> </w:t>
      </w:r>
      <w:r>
        <w:t xml:space="preserve">Ezekiel 42 ends with the measuring of a wall that enforces separation. But Ezekiel 43 begins with the glory of God returning through the east gate to fill the temple. The measuring of chapter 42 is the setup for the return of chapter 43. Preaching chapter 42 without at least gesturing toward chapter 43 cuts the passage off from its own immediate narrative horizon and leaves the congregation with holiness-as-barrier rather than holiness-as-invitation.</w:t>
      </w:r>
    </w:p>
    <w:p>
      <w:pPr>
        <w:numPr>
          <w:ilvl w:val="0"/>
          <w:numId w:val="1002"/>
        </w:numPr>
      </w:pPr>
      <w:r>
        <w:rPr>
          <w:b/>
          <w:bCs/>
        </w:rPr>
        <w:t xml:space="preserve">Under-playing the priestly mediation theme.</w:t>
      </w:r>
      <w:r>
        <w:t xml:space="preserve"> </w:t>
      </w:r>
      <w:r>
        <w:t xml:space="preserve">The purpose statement of verses 13–14 — priests eating the most holy offerings, laying down their ministering garments — is where the passage most directly points toward Christ as the fulfillment of the Levitical order. This is not a detail to be listed; it is the christological hinge of the chapter. Exposition that describes the chambers structurally but does not press into the priestly function being described has stopped short of the passage’s own most important claim.</w:t>
      </w:r>
    </w:p>
    <w:p>
      <w:pPr>
        <w:numPr>
          <w:ilvl w:val="0"/>
          <w:numId w:val="1002"/>
        </w:numPr>
      </w:pPr>
      <w:r>
        <w:rPr>
          <w:b/>
          <w:bCs/>
        </w:rPr>
        <w:t xml:space="preserve">Treating the five-hundred-cubit perimeter as merely geographic.</w:t>
      </w:r>
      <w:r>
        <w:t xml:space="preserve"> </w:t>
      </w:r>
      <w:r>
        <w:t xml:space="preserve">The outer wall measurement in verses 15–20 is sometimes read as a closing survey detail — the guide wrapping up his tour with final exterior dimensions. But the chapter itself will not allow this: verse 20 explicitly states the purpose of the wall (</w:t>
      </w:r>
      <w:r>
        <w:rPr>
          <w:i/>
          <w:iCs/>
        </w:rPr>
        <w:t xml:space="preserve">“to make a separation between the holy and the common”</w:t>
      </w:r>
      <w:r>
        <w:t xml:space="preserve">). The perimeter is a theological declaration, not a surveying footnote. Preaching must land on verse 20 as the chapter’s own interpretive key and let it drive the exposition.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2026-07-14T21:06:30Z</dcterms:created>
  <dcterms:modified xsi:type="dcterms:W3CDTF">2026-07-14T21:06:30Z</dcterms:modified>
</cp:coreProperties>
</file>

<file path=docProps/custom.xml><?xml version="1.0" encoding="utf-8"?>
<Properties xmlns="http://schemas.openxmlformats.org/officeDocument/2006/custom-properties" xmlns:vt="http://schemas.openxmlformats.org/officeDocument/2006/docPropsVTypes"/>
</file>